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2 - Headings and table of contents</w:t>
      </w:r>
    </w:p>
    <w:p>
      <w:r>
        <w:t>YOUR TASKS (tick them off as you go):</w:t>
      </w:r>
    </w:p>
    <w:p>
      <w:r>
        <w:t>☐ Apply Heading 1/2/3 as in Lesson 1.</w:t>
      </w:r>
    </w:p>
    <w:p>
      <w:r>
        <w:t>☐ Open View &gt; Navigation Pane and drag 'Products' above 'Regional performance'.</w:t>
      </w:r>
    </w:p>
    <w:p>
      <w:r>
        <w:t>☐ Insert a table of contents at the top (References &gt; Table of Contents).</w:t>
      </w:r>
    </w:p>
    <w:p>
      <w:r>
        <w:t>☐ Change a heading, then right-click the TOC &gt; Update Field &gt; Update entire table.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