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Intermediate Course, Lesson 7: Compare documents (version 1)</w:t>
      </w:r>
    </w:p>
    <w:p>
      <w:r>
        <w:t>YOUR TASKS:</w:t>
      </w:r>
    </w:p>
    <w:p>
      <w:r>
        <w:t>☐ Review &gt; Compare &gt; Compare: original = v1, revised = v2</w:t>
      </w:r>
    </w:p>
    <w:p>
      <w:r>
        <w:t>☐ Find the three changes</w:t>
      </w:r>
    </w:p>
    <w:p>
      <w:r>
        <w:t>☐ Accept the payment change, reject the city change</w:t>
      </w:r>
    </w:p>
    <w:p>
      <w:r>
        <w:t>——————————————————————————————</w:t>
      </w:r>
    </w:p>
    <w:p>
      <w:r>
        <w:rPr>
          <w:b/>
          <w:sz w:val="26"/>
        </w:rPr>
        <w:t>Service Agreement</w:t>
      </w:r>
    </w:p>
    <w:p>
      <w:r>
        <w:t>Payment is due within 30 days of the invoice date.</w:t>
      </w:r>
    </w:p>
    <w:p>
      <w:r>
        <w:t>Either party may end this agreement with 60 days' notice.</w:t>
      </w:r>
    </w:p>
    <w:p>
      <w:r>
        <w:t>Disputes go to arbitration in Mumbai.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