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Intermediate Course, Lesson 7: Compare documents (version 2)</w:t>
      </w:r>
    </w:p>
    <w:p>
      <w:r>
        <w:t>YOUR TASKS:</w:t>
      </w:r>
    </w:p>
    <w:p>
      <w:r>
        <w:t>☐ This is the revised version - compare it with v1</w:t>
      </w:r>
    </w:p>
    <w:p>
      <w:r>
        <w:t>——————————————————————————————</w:t>
      </w:r>
    </w:p>
    <w:p>
      <w:r>
        <w:rPr>
          <w:b/>
          <w:sz w:val="26"/>
        </w:rPr>
        <w:t>Service Agreement</w:t>
      </w:r>
    </w:p>
    <w:p>
      <w:r>
        <w:t>Payment is due within 45 days of the invoice date.</w:t>
      </w:r>
    </w:p>
    <w:p>
      <w:r>
        <w:t>Either party may end this agreement with 60 days' written notice.</w:t>
      </w:r>
    </w:p>
    <w:p>
      <w:r>
        <w:t>Disputes go to arbitration in New Delhi.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